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center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EDITAL DO PROGRAMA DE MOBILIDADE VIRTUAL DA ABRUEM 2020-1</w:t>
      </w:r>
    </w:p>
    <w:p w:rsidR="00F8621D" w:rsidRPr="001C362E" w:rsidRDefault="00C517FC">
      <w:pPr>
        <w:pStyle w:val="Padro"/>
        <w:jc w:val="center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CÂMARA DE EaD</w:t>
      </w:r>
    </w:p>
    <w:p w:rsidR="00F8621D" w:rsidRPr="001C362E" w:rsidRDefault="00C517FC">
      <w:pPr>
        <w:pStyle w:val="Padro"/>
        <w:rPr>
          <w:rFonts w:ascii="Times New Roman" w:eastAsia="Times New Roman" w:hAnsi="Times New Roman" w:cs="Times New Roman"/>
          <w:color w:val="00000A"/>
          <w:sz w:val="24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8621D" w:rsidRPr="001C362E" w:rsidRDefault="00F8621D">
      <w:pPr>
        <w:pStyle w:val="Padro"/>
        <w:rPr>
          <w:rFonts w:ascii="Times New Roman" w:eastAsia="Times New Roman" w:hAnsi="Times New Roman" w:cs="Times New Roman"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Câmara de EaD/UAB da Associação Brasileira dos Reitores das Universidades Estaduais e Municipais - ABRUEM, no uso de suas atribuições acadêmicas e administrativas, objetivando a chamada do Programa de Mobilidade Virtual, em parceria com as Instituições de Ensino Superior (IES) Estaduais e Municipais, torna público aos estudantes de graduação das IES filiadas as vagas ofertadas, as disciplinas, os cursos e os procedimentos e prazos para apresentação de candidaturas </w:t>
      </w:r>
    </w:p>
    <w:p w:rsidR="00F8621D" w:rsidRPr="001C362E" w:rsidRDefault="002D5CC2">
      <w:pPr>
        <w:pStyle w:val="Padro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>referente ao primeiro semestre de 2020. Para tanto, solicita-se que o acadêmico interessado leia atentamente as informações contidas neste Edital.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  <w:color w:val="00000A"/>
        </w:rPr>
      </w:pPr>
      <w:bookmarkStart w:id="0" w:name="_GoBack"/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1. DO CRONOGRAMA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tabela abaixo lista as datas de início e término das etapas existentes para a candidatura dos acadêmicos interessados na mobilidade virtual em 2020-1.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</w:rPr>
      </w:pPr>
    </w:p>
    <w:tbl>
      <w:tblPr>
        <w:tblW w:w="9672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75"/>
        <w:gridCol w:w="6897"/>
      </w:tblGrid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B027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novembro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novembro de 2019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Captação das vagas a serem ofertadas em 2020-1 junto às IES que desejam participar do programa. </w:t>
            </w:r>
          </w:p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Período de aprovação do edital único.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B027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de novembro a </w:t>
            </w:r>
            <w:r w:rsidR="009D14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novembro de 2019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 w:rsidP="00584894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Tabulação e publicação </w:t>
            </w:r>
            <w:r w:rsidR="00584894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das vagas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no site oficial.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9D14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75">
              <w:rPr>
                <w:rFonts w:ascii="Times New Roman" w:hAnsi="Times New Roman" w:cs="Times New Roman"/>
                <w:sz w:val="24"/>
                <w:szCs w:val="24"/>
              </w:rPr>
              <w:t xml:space="preserve">de novembro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5E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5E3575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>de 2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 w:rsidP="00584894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Prazo para Inscrição na Mobilidade com </w:t>
            </w:r>
            <w:r w:rsidR="00584894" w:rsidRPr="001C362E">
              <w:rPr>
                <w:rFonts w:ascii="Times New Roman" w:hAnsi="Times New Roman" w:cs="Times New Roman"/>
                <w:sz w:val="24"/>
                <w:szCs w:val="24"/>
              </w:rPr>
              <w:t>o responsável institucional do Curso n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a IES de origem, </w:t>
            </w:r>
            <w:r w:rsidR="00584894" w:rsidRPr="001C362E">
              <w:rPr>
                <w:rFonts w:ascii="Times New Roman" w:hAnsi="Times New Roman" w:cs="Times New Roman"/>
                <w:sz w:val="24"/>
                <w:szCs w:val="24"/>
              </w:rPr>
              <w:t>em observância ao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Edital Único.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5E3575" w:rsidP="009D14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273E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fevereiro  de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80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Prazo de análise das candidaturas pelas IES de destino.</w:t>
            </w:r>
          </w:p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Prazo para envio da Carta Aceite ou Carta Recusa para a IES de origem.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5E3575" w:rsidP="005E3575">
            <w:pPr>
              <w:pStyle w:val="Contedodatabe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Conforme Calendário IES ofertante.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Início das aulas conforme calendário acadêmico de cada IES</w:t>
            </w:r>
          </w:p>
        </w:tc>
      </w:tr>
    </w:tbl>
    <w:p w:rsidR="00B0273E" w:rsidRPr="001C362E" w:rsidRDefault="00B0273E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bookmarkEnd w:id="0"/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 xml:space="preserve">2. DAS INSCRIÇÕES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As inscrições serão recebidas pelo endereço de correio eletrônico dos coordenadores de cada IES, conforme Quadro de Vagas Ofertadas, por correio ou pessoalmente no endereço de cada IES, e </w:t>
      </w:r>
      <w:r w:rsidR="002D5CC2" w:rsidRPr="001C362E">
        <w:rPr>
          <w:rFonts w:ascii="Times New Roman" w:eastAsia="Times New Roman" w:hAnsi="Times New Roman" w:cs="Times New Roman"/>
          <w:color w:val="00000A"/>
          <w:sz w:val="24"/>
        </w:rPr>
        <w:lastRenderedPageBreak/>
        <w:t>s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erão analisadas em horário comercial, respeitando os prazos constantes no cronograma do item 1. As inscrições serão analisadas somente se acompanhadas da documentação exigida no item 4.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 xml:space="preserve">3. DAS VAGAS OFERTADAS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1C362E" w:rsidRPr="001C362E" w:rsidRDefault="00C517FC" w:rsidP="001C362E">
      <w:pPr>
        <w:pStyle w:val="Padr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Os cursos, as disciplinas e a quantidade de vagas ofertados pelas IES para o semestre 2020-1 estão relacionados no Quadro de Vagas Ofertadas - </w:t>
      </w: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Anexo 1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1C362E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  (a ser disponibilizado quando estiver com as respectivas disciplinas e vagas informadas)</w:t>
      </w:r>
    </w:p>
    <w:p w:rsidR="00F8621D" w:rsidRPr="001C362E" w:rsidRDefault="00F8621D" w:rsidP="001C362E">
      <w:pPr>
        <w:pStyle w:val="Padro"/>
        <w:jc w:val="both"/>
        <w:rPr>
          <w:rFonts w:ascii="Times New Roman" w:hAnsi="Times New Roman" w:cs="Times New Roman"/>
        </w:rPr>
      </w:pP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4. DOS REQUISITOS PARA A CANDIDATURA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O candidato à mobilidade acadêmica deve enviar ou entregar os documentos dentro do prazo informado no item 1: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color w:val="00000A"/>
          <w:sz w:val="24"/>
          <w:szCs w:val="21"/>
        </w:rPr>
      </w:pPr>
      <w:r w:rsidRPr="001C362E">
        <w:rPr>
          <w:rFonts w:ascii="Times New Roman" w:hAnsi="Times New Roman" w:cs="Times New Roman"/>
          <w:b/>
          <w:bCs/>
          <w:color w:val="00000A"/>
          <w:sz w:val="24"/>
          <w:szCs w:val="21"/>
        </w:rPr>
        <w:t>Declaração de Matrícula</w:t>
      </w:r>
      <w:r w:rsidRPr="001C362E">
        <w:rPr>
          <w:rFonts w:ascii="Times New Roman" w:hAnsi="Times New Roman" w:cs="Times New Roman"/>
          <w:color w:val="00000A"/>
          <w:sz w:val="24"/>
          <w:szCs w:val="21"/>
        </w:rPr>
        <w:t>, atualizada e expedida pela secretaria acadêmica constando a média geral;</w:t>
      </w: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Histórico Acadêmico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, contendo as disciplinas já cursadas e as em curso. Caso no Histórico não constem as disciplinas em curso, uma declaração deve ser emitida pela universidade e acompanhar o Histórico;</w:t>
      </w: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Plano de Estudos (PE)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, conforme modelo disponível no Anexo 2, devidamente preenchido e assinado pelo estudante e pelo Coordenador</w:t>
      </w:r>
      <w:r w:rsidR="0081722F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(a) d</w:t>
      </w:r>
      <w:r w:rsidR="0081722F" w:rsidRPr="001C362E">
        <w:rPr>
          <w:rFonts w:ascii="Times New Roman" w:eastAsia="Times New Roman" w:hAnsi="Times New Roman" w:cs="Times New Roman"/>
          <w:color w:val="00000A"/>
          <w:sz w:val="24"/>
        </w:rPr>
        <w:t>a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EaD da IES de origem. Caso o Coordenador necessite das Ementas de Disciplinas ou outras informações deverá acessar um dos meios de contato informados no item 6;</w:t>
      </w: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Carta de Recomendação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, emitida pelo departamento, setor ou coordenação responsável pela mobilidade acadêmica na universidade do candidato, informando: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>os dados de contato do candidato;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>que o candidato se encontra devidamente matriculado na instituição;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>que o candidato não está cursando o primeiro e o último períodos;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>que o cronograma letivo dos cursos das duas universidades são compatíveis;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>que o candidato está apto à mobilidade acadêmica em 2020.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Para o envio da candidatura por meio de endereço eletrônico, é imprescindível que a cópia digitalizada da documentação acima esteja legível. Caso o candidato seja aceito na mobilidade, 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lastRenderedPageBreak/>
        <w:t>deverá apresentar a documentação original ao departamento de mobilidade acadêmica antes do início do período letivo informado no item 3.</w:t>
      </w:r>
    </w:p>
    <w:p w:rsidR="0081722F" w:rsidRPr="001C362E" w:rsidRDefault="0081722F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722F" w:rsidRPr="001C362E" w:rsidRDefault="0081722F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5. DA SELEÇÃO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seleção dos candidatos às vagas disponíveis obedecerá os critérios de ordem de recebimento das candidaturas (por e-mail e correios), do preenchimento de todos os requisitos do item 4, e  da análise pelo Coordenador de Curso das disciplinas solicitadas no Plano de Estudos do candidato. Como critérios de desempate, será levado em conta o desempenho acadêmico e a média global das notas do candidato. 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O candidato e o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Coordenador do Curso na Instituição de Origem 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serão informados do resultado dentro do prazo constante no item 1, por meio da Carta de Aceite (total ou parcial) ou Carta de Recusa de mobilidade acadêmica, que justificarão o resultado, quando necessário.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inexatidão e/ou irregularidade nos documentos solicitados, verificadas a qualquer tempo e em especial por ocasião da mobilidade acadêmica na IES de destino, acarretarão na anulação da seleção com todas as consequências legais correspondentes. 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6. DO CONTATO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D5CC2" w:rsidRDefault="00C517FC" w:rsidP="002D5CC2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Informações adicionais sobre a candidatura para a mobilidade acadêmica pelo Programa de Mobilidade Virtual ABRUEM 2020-1 </w:t>
      </w:r>
      <w:r w:rsidR="00B80150" w:rsidRPr="001C362E">
        <w:rPr>
          <w:rFonts w:ascii="Times New Roman" w:eastAsia="Times New Roman" w:hAnsi="Times New Roman" w:cs="Times New Roman"/>
          <w:color w:val="00000A"/>
          <w:sz w:val="24"/>
        </w:rPr>
        <w:t>nã</w:t>
      </w:r>
      <w:r w:rsidR="002D5CC2" w:rsidRPr="001C362E">
        <w:rPr>
          <w:rFonts w:ascii="Times New Roman" w:eastAsia="Times New Roman" w:hAnsi="Times New Roman" w:cs="Times New Roman"/>
          <w:color w:val="00000A"/>
          <w:sz w:val="24"/>
        </w:rPr>
        <w:t>o previstas neste edital, poderão</w:t>
      </w:r>
      <w:r w:rsidR="00B80150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ser solicitadas </w:t>
      </w:r>
      <w:r w:rsidR="002D5CC2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F1F70">
        <w:rPr>
          <w:rFonts w:ascii="Times New Roman" w:eastAsia="Times New Roman" w:hAnsi="Times New Roman" w:cs="Times New Roman"/>
          <w:color w:val="00000A"/>
          <w:sz w:val="24"/>
        </w:rPr>
        <w:t>pelo e-mail</w:t>
      </w:r>
      <w:r w:rsidR="00341E25"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hyperlink r:id="rId8" w:history="1">
        <w:r w:rsidR="00341E25" w:rsidRPr="00876888">
          <w:rPr>
            <w:rStyle w:val="Hyperlink"/>
            <w:rFonts w:ascii="Times New Roman" w:eastAsia="Times New Roman" w:hAnsi="Times New Roman" w:cs="Times New Roman"/>
            <w:sz w:val="24"/>
          </w:rPr>
          <w:t>mobilidadevirtual.abruem@gmail.com</w:t>
        </w:r>
      </w:hyperlink>
    </w:p>
    <w:p w:rsidR="00341E25" w:rsidRPr="001C362E" w:rsidRDefault="00341E25" w:rsidP="002D5CC2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D5CC2" w:rsidRPr="001C362E" w:rsidRDefault="002D5CC2" w:rsidP="002D5CC2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2D5CC2" w:rsidRPr="001C362E" w:rsidRDefault="002D5CC2" w:rsidP="002D5CC2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1C362E" w:rsidRPr="001C362E" w:rsidRDefault="001C362E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F8621D" w:rsidRPr="001C362E" w:rsidRDefault="00B80150">
      <w:pPr>
        <w:pStyle w:val="Padro"/>
        <w:jc w:val="center"/>
        <w:rPr>
          <w:rFonts w:ascii="Times New Roman" w:hAnsi="Times New Roman" w:cs="Times New Roman"/>
          <w:color w:val="000000" w:themeColor="text1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Reitor Marcus Tomasi</w:t>
      </w:r>
    </w:p>
    <w:p w:rsidR="00F8621D" w:rsidRPr="001C362E" w:rsidRDefault="00C517FC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A"/>
          <w:sz w:val="24"/>
        </w:rPr>
        <w:t>Presidente da Câmara de EaD</w:t>
      </w: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</w:p>
    <w:p w:rsidR="00F8621D" w:rsidRPr="001C362E" w:rsidRDefault="00C517FC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  <w:r w:rsidRPr="001C362E">
        <w:rPr>
          <w:rFonts w:ascii="Times New Roman" w:hAnsi="Times New Roman" w:cs="Times New Roman"/>
        </w:rPr>
        <w:br w:type="page"/>
      </w: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FLUXOGRAMA</w:t>
      </w: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1ª ETAPA: Captação das Vagas a serem ofertadas em 2020-1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O Presidente da Câmara de EaD da ABRUEM comunica aos </w:t>
      </w:r>
      <w:r w:rsidR="0081722F"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Reitores, Pró-Reitores de Graduação e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Coordenadores de EaD das universidades filiadas à ABRUEM sobre o lançamento do Programa de Mobilidade Virtual da ABRUEM, convidando-os para aderir ao Programa, mediante o cadastramento de vagas a serem ofertadas no 1º semestre de 2020.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O Coordenador de EaD da instituição participante do Programa </w:t>
      </w:r>
      <w:r w:rsidR="0081722F"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realiza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consulta aos Coordenadores de Curso sobre as vagas a serem ofertadas no 1º semestre de 2020 e comunica ao Presidente da Câmara de EaD da ABRUEM, mediante preenchimento do Anexo II.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0" w:themeColor="text1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2ª ETAPA: Tabulação das Vagas e lançamento do Edital do Programa de Mobilidade Virtual da ABRUEM – 2020-1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a) Após recebimento do Anexo II preenchido com as vagas a serem ofertados em cada instituição aderente ao Programa, o Presidente da Câmara de EaD da ABRUEM reunirá as informações e as inserirá na minuta do Edital, para oficialmente lançar o Programa de Mobilidade Virtual da ABRUEM, edição 2020-1.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b) A partir do lançamento do Programa de Mobilidade Virtual da ABRUEM, edição 2020-1, a Coordenação de EaD das instituições participantes do Programa, com apoio dos coordenadores dos Cursos, divulgará o Edital para os estudantes EaD da instituição.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3ª ETAPA: Inscrição dos estudantes no Edital do Programa de Mobilidade Virtual da ABRUEM – 2020-1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a) O estudante interessado em participar do Programa de Mobilidade Virtual da ABRUEM, edição 2020-1, deve preencher e assinar o Anexo I, e entrar em contato com a Coordenação do seu respectivo Curso, para obter a anuência para apresentar candidatura de participação e inscrição para mobilidade em outra instituição participante do Programa.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b) Após a anuência do Coordenador do seu respectivo Curso, o estudante envia o Anexo I devidamente assinado e acompanhado dos demais documentos indicados no Edital, para o e-mail do Coordenador de EaD da instituição de destino, conforme indicado no Edital do Programa.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4ª ETAPA: Análise das candidaturas e divulgação do resultado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a) O Coordenador de EaD da instituição participante do Programa ao receber as candidaturas, encaminhará estas para que os respectivos Coordenadores de Curso procedam as devidas análises.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Apósa análise das candidaturas, o Coordenador de Curso comunica o resultado ao Coordenador de EaD, que conforme a estrutura institucional para operacionalização dos processos de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mobilidade poderá contar com o apoio de outro setor, para a emissão de Carta de Aceite (total ou parcial) ou de Recusa em relação à candidatura.</w:t>
      </w:r>
    </w:p>
    <w:p w:rsidR="001761D4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c) O Coordenador de EaD, com o apoio do setor responsável pela mobilidade na sua respectiva instituição, encaminhará a Carta de Aceite ou de Recusa ao candidato à mobilidade, com cópia ao Coordenador de EaD da instituição do candidato. Caso o estudante seja </w:t>
      </w:r>
      <w:r w:rsidR="0081722F"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ceito, neste comunicado também serão encaminhadas orientações quanto aos procedimentos de matrícula e sobre o início das aulas referentes à mobilidade.</w:t>
      </w:r>
    </w:p>
    <w:p w:rsidR="001761D4" w:rsidRDefault="001761D4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8621D" w:rsidRPr="001C362E" w:rsidRDefault="001761D4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 w:rsidR="00C517FC"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ª ETAPA: Procedimentos para matrícula, início e acompanhamento das aulas</w:t>
      </w:r>
    </w:p>
    <w:p w:rsidR="002D5CC2" w:rsidRPr="001C362E" w:rsidRDefault="00C517FC" w:rsidP="00AA1DB3">
      <w:pPr>
        <w:pStyle w:val="Padr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No e-mail em que o estudante será comunicado de seu Aceite na instituição de destino, o estudante receberá as informações sobre os procedimentos para a matrícula e sobre o início e acompanhamento das aulas das disciplinas que cursará durante a mobilidade.</w:t>
      </w:r>
    </w:p>
    <w:sectPr w:rsidR="002D5CC2" w:rsidRPr="001C362E" w:rsidSect="002D5CC2">
      <w:headerReference w:type="default" r:id="rId9"/>
      <w:pgSz w:w="12240" w:h="15840"/>
      <w:pgMar w:top="1497" w:right="1440" w:bottom="1418" w:left="1440" w:header="540" w:footer="0" w:gutter="0"/>
      <w:cols w:space="720"/>
      <w:formProt w:val="0"/>
      <w:docGrid w:linePitch="3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F6" w:rsidRDefault="008575F6">
      <w:pPr>
        <w:spacing w:line="240" w:lineRule="auto"/>
      </w:pPr>
      <w:r>
        <w:separator/>
      </w:r>
    </w:p>
  </w:endnote>
  <w:endnote w:type="continuationSeparator" w:id="0">
    <w:p w:rsidR="008575F6" w:rsidRDefault="00857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;RobotoDraft;Helvetica;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F6" w:rsidRDefault="008575F6">
      <w:pPr>
        <w:spacing w:line="240" w:lineRule="auto"/>
      </w:pPr>
      <w:r>
        <w:separator/>
      </w:r>
    </w:p>
  </w:footnote>
  <w:footnote w:type="continuationSeparator" w:id="0">
    <w:p w:rsidR="008575F6" w:rsidRDefault="00857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D" w:rsidRDefault="00C517FC">
    <w:pPr>
      <w:pStyle w:val="Padro"/>
    </w:pPr>
    <w:r>
      <w:rPr>
        <w:noProof/>
        <w:lang w:eastAsia="pt-BR" w:bidi="ar-SA"/>
      </w:rPr>
      <w:drawing>
        <wp:inline distT="0" distB="0" distL="0" distR="0">
          <wp:extent cx="700405" cy="706755"/>
          <wp:effectExtent l="0" t="0" r="0" b="0"/>
          <wp:docPr id="2" name="Imagem 2" descr="Logo_ABRU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_ABRUE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ACF"/>
    <w:multiLevelType w:val="multilevel"/>
    <w:tmpl w:val="168A0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1E5072"/>
    <w:multiLevelType w:val="multilevel"/>
    <w:tmpl w:val="C54C68FA"/>
    <w:lvl w:ilvl="0">
      <w:start w:val="1"/>
      <w:numFmt w:val="lowerLetter"/>
      <w:lvlText w:val="%1."/>
      <w:lvlJc w:val="left"/>
      <w:pPr>
        <w:ind w:left="720" w:firstLine="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."/>
      <w:lvlJc w:val="left"/>
      <w:pPr>
        <w:ind w:left="1440" w:firstLine="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D"/>
    <w:rsid w:val="001761D4"/>
    <w:rsid w:val="001C362E"/>
    <w:rsid w:val="002D5CC2"/>
    <w:rsid w:val="002F1F70"/>
    <w:rsid w:val="00341E25"/>
    <w:rsid w:val="0052274B"/>
    <w:rsid w:val="00584894"/>
    <w:rsid w:val="005D4CAB"/>
    <w:rsid w:val="005E3575"/>
    <w:rsid w:val="00612C25"/>
    <w:rsid w:val="00705F67"/>
    <w:rsid w:val="00737BEB"/>
    <w:rsid w:val="0081722F"/>
    <w:rsid w:val="008575F6"/>
    <w:rsid w:val="008C3DA2"/>
    <w:rsid w:val="009D143E"/>
    <w:rsid w:val="00A72001"/>
    <w:rsid w:val="00AA1DB3"/>
    <w:rsid w:val="00B0273E"/>
    <w:rsid w:val="00B77A48"/>
    <w:rsid w:val="00B80150"/>
    <w:rsid w:val="00C517FC"/>
    <w:rsid w:val="00D84B3C"/>
    <w:rsid w:val="00EA3801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1A034"/>
  <w15:docId w15:val="{21042FD0-B1DA-422B-A4DD-9C259B4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rFonts w:ascii="Times New Roman" w:hAnsi="Times New Roman"/>
      <w:sz w:val="24"/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Lohit Hindi"/>
      <w:sz w:val="22"/>
    </w:rPr>
  </w:style>
  <w:style w:type="paragraph" w:customStyle="1" w:styleId="Padro">
    <w:name w:val="Padrão"/>
    <w:qFormat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Ttulo11">
    <w:name w:val="Título 11"/>
    <w:basedOn w:val="Ttulo1"/>
    <w:qFormat/>
    <w:pPr>
      <w:keepLines/>
      <w:widowControl w:val="0"/>
      <w:tabs>
        <w:tab w:val="clear" w:pos="720"/>
        <w:tab w:val="left" w:pos="709"/>
      </w:tabs>
      <w:spacing w:before="200" w:after="0" w:line="100" w:lineRule="atLeast"/>
    </w:pPr>
    <w:rPr>
      <w:rFonts w:ascii="Trebuchet MS" w:eastAsia="Trebuchet MS" w:hAnsi="Trebuchet MS" w:cs="Trebuchet MS"/>
      <w:b/>
      <w:bCs/>
      <w:color w:val="00000A"/>
      <w:sz w:val="32"/>
    </w:rPr>
  </w:style>
  <w:style w:type="paragraph" w:customStyle="1" w:styleId="Ttulo1">
    <w:name w:val="Título1"/>
    <w:basedOn w:val="Padro"/>
    <w:qFormat/>
    <w:pPr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Corpodetexto1">
    <w:name w:val="Corpo de texto1"/>
    <w:basedOn w:val="Padro"/>
    <w:qFormat/>
    <w:pPr>
      <w:spacing w:after="120"/>
    </w:pPr>
  </w:style>
  <w:style w:type="paragraph" w:customStyle="1" w:styleId="Ttulo21">
    <w:name w:val="Título 21"/>
    <w:basedOn w:val="Ttulo1"/>
    <w:qFormat/>
    <w:pPr>
      <w:keepLines/>
      <w:widowControl w:val="0"/>
      <w:tabs>
        <w:tab w:val="clear" w:pos="720"/>
        <w:tab w:val="left" w:pos="576"/>
        <w:tab w:val="left" w:pos="709"/>
      </w:tabs>
      <w:spacing w:before="200" w:after="0" w:line="100" w:lineRule="atLeast"/>
      <w:outlineLvl w:val="1"/>
    </w:pPr>
    <w:rPr>
      <w:rFonts w:ascii="Trebuchet MS" w:eastAsia="Trebuchet MS" w:hAnsi="Trebuchet MS" w:cs="Trebuchet MS"/>
      <w:b/>
      <w:bCs/>
      <w:i/>
      <w:iCs/>
      <w:color w:val="00000A"/>
      <w:sz w:val="26"/>
    </w:rPr>
  </w:style>
  <w:style w:type="paragraph" w:customStyle="1" w:styleId="Ttulo31">
    <w:name w:val="Título 31"/>
    <w:basedOn w:val="Ttulo1"/>
    <w:qFormat/>
    <w:pPr>
      <w:keepLines/>
      <w:widowControl w:val="0"/>
      <w:tabs>
        <w:tab w:val="clear" w:pos="720"/>
        <w:tab w:val="left" w:pos="709"/>
      </w:tabs>
      <w:spacing w:before="160" w:after="0" w:line="100" w:lineRule="atLeast"/>
      <w:outlineLvl w:val="2"/>
    </w:pPr>
    <w:rPr>
      <w:rFonts w:ascii="Trebuchet MS" w:eastAsia="Trebuchet MS" w:hAnsi="Trebuchet MS" w:cs="Trebuchet MS"/>
      <w:b/>
      <w:bCs/>
      <w:color w:val="666666"/>
      <w:sz w:val="24"/>
    </w:rPr>
  </w:style>
  <w:style w:type="paragraph" w:customStyle="1" w:styleId="Ttulo41">
    <w:name w:val="Título 41"/>
    <w:basedOn w:val="Ttulo1"/>
    <w:qFormat/>
    <w:pPr>
      <w:keepLines/>
      <w:widowControl w:val="0"/>
      <w:tabs>
        <w:tab w:val="clear" w:pos="720"/>
        <w:tab w:val="left" w:pos="709"/>
        <w:tab w:val="left" w:pos="864"/>
      </w:tabs>
      <w:spacing w:before="160" w:after="0" w:line="100" w:lineRule="atLeast"/>
      <w:outlineLvl w:val="3"/>
    </w:pPr>
    <w:rPr>
      <w:rFonts w:ascii="Trebuchet MS" w:eastAsia="Trebuchet MS" w:hAnsi="Trebuchet MS" w:cs="Trebuchet MS"/>
      <w:b/>
      <w:bCs/>
      <w:i/>
      <w:iCs/>
      <w:color w:val="666666"/>
      <w:sz w:val="22"/>
      <w:szCs w:val="20"/>
      <w:u w:val="single"/>
    </w:rPr>
  </w:style>
  <w:style w:type="paragraph" w:customStyle="1" w:styleId="Ttulo51">
    <w:name w:val="Título 51"/>
    <w:basedOn w:val="Ttulo1"/>
    <w:qFormat/>
    <w:pPr>
      <w:keepLines/>
      <w:widowControl w:val="0"/>
      <w:tabs>
        <w:tab w:val="clear" w:pos="720"/>
        <w:tab w:val="left" w:pos="709"/>
        <w:tab w:val="left" w:pos="1008"/>
      </w:tabs>
      <w:spacing w:before="160" w:after="0" w:line="100" w:lineRule="atLeast"/>
      <w:outlineLvl w:val="4"/>
    </w:pPr>
    <w:rPr>
      <w:rFonts w:ascii="Trebuchet MS" w:eastAsia="Trebuchet MS" w:hAnsi="Trebuchet MS" w:cs="Trebuchet MS"/>
      <w:b/>
      <w:bCs/>
      <w:color w:val="666666"/>
      <w:sz w:val="22"/>
      <w:szCs w:val="20"/>
    </w:rPr>
  </w:style>
  <w:style w:type="paragraph" w:customStyle="1" w:styleId="Ttulo61">
    <w:name w:val="Título 61"/>
    <w:basedOn w:val="Ttulo1"/>
    <w:qFormat/>
    <w:pPr>
      <w:keepLines/>
      <w:widowControl w:val="0"/>
      <w:tabs>
        <w:tab w:val="clear" w:pos="720"/>
        <w:tab w:val="left" w:pos="709"/>
        <w:tab w:val="left" w:pos="1152"/>
      </w:tabs>
      <w:spacing w:before="160" w:after="0" w:line="100" w:lineRule="atLeast"/>
      <w:outlineLvl w:val="5"/>
    </w:pPr>
    <w:rPr>
      <w:rFonts w:ascii="Trebuchet MS" w:eastAsia="Trebuchet MS" w:hAnsi="Trebuchet MS" w:cs="Trebuchet MS"/>
      <w:b/>
      <w:bCs/>
      <w:i/>
      <w:color w:val="666666"/>
      <w:sz w:val="22"/>
      <w:szCs w:val="18"/>
    </w:rPr>
  </w:style>
  <w:style w:type="paragraph" w:customStyle="1" w:styleId="Lista1">
    <w:name w:val="Lista1"/>
    <w:basedOn w:val="Corpodetexto1"/>
    <w:qFormat/>
    <w:rPr>
      <w:rFonts w:cs="Lohit Hindi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principal">
    <w:name w:val="Título principal"/>
    <w:basedOn w:val="Normal"/>
    <w:qFormat/>
    <w:pPr>
      <w:keepLines/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customStyle="1" w:styleId="Subttulo1">
    <w:name w:val="Subtítulo1"/>
    <w:basedOn w:val="Normal"/>
    <w:qFormat/>
    <w:pPr>
      <w:keepLines/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customStyle="1" w:styleId="Cabealho1">
    <w:name w:val="Cabeçalho1"/>
    <w:basedOn w:val="Padro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Style12">
    <w:name w:val="_Style 12"/>
    <w:basedOn w:val="Tabelanormal"/>
    <w:rsid w:val="001C362E"/>
    <w:rPr>
      <w:rFonts w:ascii="Arial" w:eastAsia="Arial" w:hAnsi="Arial" w:cs="Arial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13">
    <w:name w:val="_Style 13"/>
    <w:basedOn w:val="Tabelanormal"/>
    <w:rsid w:val="001C362E"/>
    <w:rPr>
      <w:rFonts w:ascii="Arial" w:eastAsia="Arial" w:hAnsi="Arial" w:cs="Arial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Fontepargpadro"/>
    <w:rsid w:val="00341E25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AA1DB3"/>
    <w:pPr>
      <w:tabs>
        <w:tab w:val="clear" w:pos="720"/>
        <w:tab w:val="center" w:pos="4252"/>
        <w:tab w:val="right" w:pos="8504"/>
      </w:tabs>
      <w:spacing w:line="240" w:lineRule="auto"/>
    </w:pPr>
    <w:rPr>
      <w:rFonts w:cs="Mangal"/>
    </w:rPr>
  </w:style>
  <w:style w:type="character" w:customStyle="1" w:styleId="RodapChar">
    <w:name w:val="Rodapé Char"/>
    <w:basedOn w:val="Fontepargpadro"/>
    <w:link w:val="Rodap"/>
    <w:rsid w:val="00AA1DB3"/>
    <w:rPr>
      <w:rFonts w:ascii="Arial" w:eastAsia="Arial" w:hAnsi="Arial" w:cs="Mangal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virtual.abru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2015-1 (modelo).docx</vt:lpstr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2015-1 (modelo).docx</dc:title>
  <dc:subject/>
  <dc:creator>ueg</dc:creator>
  <dc:description/>
  <cp:lastModifiedBy>CARMEN MARIA CIPRIANI PANDINI</cp:lastModifiedBy>
  <cp:revision>9</cp:revision>
  <dcterms:created xsi:type="dcterms:W3CDTF">2019-11-05T16:31:00Z</dcterms:created>
  <dcterms:modified xsi:type="dcterms:W3CDTF">2020-02-10T19:24:00Z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1046-10.1.0.5672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